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 STAŻU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studenta/studentki Akademii Sztuk Pięknych w Katowicach realizowanego w ramach projektu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„100/Stu – 100 studentów ASP w Katowice podejmuje staże zawodowe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realizowanego w ramach Programu Operacyjnego Wiedza Edukacja Rozwój 2014-2020; </w:t>
        <w:br w:type="textWrapping"/>
        <w:t xml:space="preserve">Działanie 3.1. Kompetencje w szkolnictwie wyższym; Oś III Szkolnictwo wyższe dla gospodarki i rozwoju.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 jest współfinansowany ze środków Unii Europejskiej w ramach Europejskiego Funduszu Społecznego.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OFERTA DLA STUDENTÓW/EK KIERUNKU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WZORNICTWO</w:t>
      </w: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0"/>
        <w:gridCol w:w="6918"/>
        <w:tblGridChange w:id="0">
          <w:tblGrid>
            <w:gridCol w:w="3220"/>
            <w:gridCol w:w="69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firmy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Absolutico Sp. z o.o.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Branża / Profil działalności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Krótki opis firmy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Absolutico funkcjonuje na rynku od 2009 roku, wcześniej jako jednoosobowa działalność gospodarcza, a od 2015 jako spółka z o.o.. Nadzorujemy przygotowanie projektów kompleksowo od rysunku konceptu, modelu przez prototyp do fizycznego produktu. Doradzamy, łączymy projektantów z markami i producentami. W naszym zespole pracują projektanci, architekci wnętrz, filmowcy i fotografowie. Dysponujemy także własnym zapleczem produkcyjnym z ekipą konstruktorów, tapicerów oraz krawcowych. Posiadamy własne studio fotograficzne. Projektujemy i drukujemy tkaniny tapicerskie.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Strona www </w:t>
            </w:r>
          </w:p>
        </w:tc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www.absolutico.com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departamentu/działu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Dział projektowy (concept store)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stanowiska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(np. Młodszy Projektant)</w:t>
            </w:r>
          </w:p>
        </w:tc>
        <w:tc>
          <w:tcPr>
            <w:tcBorders>
              <w:top w:color="80808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before="60" w:lineRule="auto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Młodszy Projektant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realizacji stażu (adres)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43-300 Bielsko-Biała, ul.Olszówka 2B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 trwania stażu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3-mce łącznie 360 godz. (120 godz./m-c x 3 miesiące)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lipiec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2018 -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wrzesień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Oferta dostępna jest dla osób z niepełnosprawnością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Tak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 stażu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Podniesienie umiejętności praktycznych w zakresie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projektowania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produktu</w:t>
            </w: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Zakres czynności / Harmonogram zadań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12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lipiec 2018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312" w:lineRule="auto"/>
              <w:ind w:left="720" w:hanging="360"/>
              <w:rPr>
                <w:color w:val="76717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szkolenie z obsługi automatycznego studia fotografii packshot, fotografii 360 oraz filmów produktowych;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312" w:lineRule="auto"/>
              <w:ind w:left="720" w:hanging="360"/>
              <w:rPr>
                <w:color w:val="76717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współpraca z copywriterem przy poprawnym namingu produktu, opisach produktu dla ecommerce (title, description, keywords, alt)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312" w:lineRule="auto"/>
              <w:ind w:left="720" w:hanging="360"/>
              <w:rPr>
                <w:color w:val="76717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współpraca z architektem wnętrz przy projekcie instytucjonalnym;</w:t>
            </w:r>
          </w:p>
          <w:p w:rsidR="00000000" w:rsidDel="00000000" w:rsidP="00000000" w:rsidRDefault="00000000" w:rsidRPr="00000000" w14:paraId="00000021">
            <w:pPr>
              <w:spacing w:line="312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sierpień 2018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312" w:lineRule="auto"/>
              <w:ind w:left="720" w:hanging="360"/>
              <w:rPr>
                <w:color w:val="76717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praktyczne wykorzystanie wiedzy nabytej podczas szkolenia;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312" w:lineRule="auto"/>
              <w:ind w:left="720" w:hanging="360"/>
              <w:rPr>
                <w:color w:val="76717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prace projektowe i wykonywanie prototypów pod nadzorem,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line="312" w:lineRule="auto"/>
              <w:ind w:left="720" w:hanging="360"/>
              <w:rPr>
                <w:color w:val="76717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uczestnictwo w naradach z konstruktorami tapicerami i technologami);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312" w:lineRule="auto"/>
              <w:ind w:left="720" w:hanging="360"/>
              <w:rPr>
                <w:color w:val="76717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wykonanie rozwiązań koncepcyjnych oraz dokumentacji technicznej wykonanych prototypów;</w:t>
            </w:r>
          </w:p>
          <w:p w:rsidR="00000000" w:rsidDel="00000000" w:rsidP="00000000" w:rsidRDefault="00000000" w:rsidRPr="00000000" w14:paraId="00000026">
            <w:pPr>
              <w:spacing w:line="312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wrzesień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wdrożenie prototypów do produkcji;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zaprojektowanie opakowania, opracowanie instrukcji obsługi i montażu;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 uczestnicząca linii produkcyjnej;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uzyskanych kompetencji, związanych z efektami kształcenia, zdobywanych podczas realizacji stażu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poznanie wymogów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wprowadzenia produktu i rynkowej realizacji projektu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ecommerce content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” (nazewnictwo produktu, opisy produktu do pozycjonowania,SEO,  fotografie packshot, fotografie 360 oraz filmy produktowe)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wpływu układów kolorystycznych, kształtów i innych kwestii oddziaływania koloru na pacjentów szpitala pediatrycznego wydziału psychiatrii w Bielsku-Białej, zależnie od kilkunastu typów schorzeń dzieci;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poznanie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problematyki ergonomicznej i psychofizjologicznej w kontekście projektowania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Dodatkowe informacje na temat stażu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udział w zespole projektowym dotyczącym wdrożenia brandingu wnętrz szpitala pediatrycznego wydziału psychiatrii Bielsko-Biała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aplikowania na staż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przesłanie portfolio na adres </w:t>
            </w: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info@absoluti.co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6717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kwalifikacyjna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Deklarowana liczba miejsc stażowych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STAWIANE PRZEZ PRACODAWCĘ</w:t>
      </w: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0"/>
        <w:gridCol w:w="6918"/>
        <w:tblGridChange w:id="0">
          <w:tblGrid>
            <w:gridCol w:w="3220"/>
            <w:gridCol w:w="69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 i umiejętności z zakresu podejmowania i rozwiązywania problemów projektowych z obszaru projektowania produktu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12" w:lineRule="auto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umiejętność znajdowania, zdobywania informacji o podstawowych uwarunkowaniach konstrukcyjnych, technologicznych, użytkowych projektowanych produktów; umiejętność określenia warunków estetycznych, wysoka kultura osobista, wyrażanie swoich myśli w zrozumiały, uporządkowany sposób, reagowanie na uwagi, elastyczność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polski, angielski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programów komputerowych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ilustrator, photoshop, solidworks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Inne, jakie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0.0" w:type="dxa"/>
        <w:tblLayout w:type="fixed"/>
        <w:tblLook w:val="0000"/>
      </w:tblPr>
      <w:tblGrid>
        <w:gridCol w:w="3920"/>
        <w:gridCol w:w="6218"/>
        <w:tblGridChange w:id="0">
          <w:tblGrid>
            <w:gridCol w:w="3920"/>
            <w:gridCol w:w="62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………........................................................................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Pieczęć firmy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………………………………………........................................................................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0" w:right="0" w:hanging="354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i czytelny podpis Pracodawcy lub osoby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0" w:right="0" w:hanging="354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upoważnionej do reprezentowania Pracodawcy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0" w:right="0" w:hanging="354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5"/>
        </w:tabs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UWAGA!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Formularz w wersji edytowalnej (bez podpisów) należy przesłać mailowo na adres: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staże@asp.katowice.pl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nazywając pliki wg wzoru: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Firmy_program stazu.doc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2. Formularz wydrukowany i podpisany należy przesłać na adres Biura Projektu: ul. Raciborska 37, 40-074 Katowice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85"/>
        </w:tabs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niepotrzebne usunąć</w:t>
      </w:r>
    </w:p>
    <w:sectPr>
      <w:headerReference r:id="rId9" w:type="default"/>
      <w:footerReference r:id="rId10" w:type="default"/>
      <w:pgSz w:h="16838" w:w="11906"/>
      <w:pgMar w:bottom="1418" w:top="1418" w:left="993" w:right="991" w:header="284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86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Biuro Projektu „100/Stu…”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ul. Raciborska 37, pok. 4, 40-074 Katowice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32 75 87 741 </w:t>
      <w:br w:type="textWrapping"/>
      <w:t xml:space="preserve">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staze@asp.katowice.pl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www.asp.katowice.pl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275705" cy="10604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5705" cy="1060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absolutico.com" TargetMode="External"/><Relationship Id="rId7" Type="http://schemas.openxmlformats.org/officeDocument/2006/relationships/hyperlink" Target="mailto:info@absoluti.co" TargetMode="External"/><Relationship Id="rId8" Type="http://schemas.openxmlformats.org/officeDocument/2006/relationships/hyperlink" Target="about:blan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taze@asp.katowice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